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20260501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23:41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LEI 1633/2025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20260502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23:42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REAJUSTE DOS VENCIMENTOS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20260503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23:43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PERMUTA DE SERVIDORES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20260504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23:43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REALIZAR DESPESAS COM CAMPEONATO REGIONAL LIA 2026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20260505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23:44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LEI 1613/2025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20260506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23:44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REAJUSTE DOS JETONS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20260507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23:45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REFAZ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20260508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23:45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PRORROGAR POR TEMPO DETERMINADO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20260509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23:46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TERMO DE FOMENTO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20260510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23:47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REPASSE A ASSOCIAÇÃO UNIVERSITARIA DA TERRA INDIGENA DE NONOAI E TERRA INDIGENA DE IRAI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20260511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23:48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DESCONGELAMENTO DE REMPO DE SERVIÇO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20260512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23:49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CONTRATAR EMERGENCIALEMNTE SERVIDOR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20260513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23:49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REVOGA A LEI 1171/2019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20260514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23:50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REPASSE DE AUXILIO FINANCEIRO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20260515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23:51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PRORROGAÇÃO DE CONTRATAÇÃO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20260516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23:51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LEI MUNICIPAL 1040/2017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20260517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23:52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REVOGA LEI MUNICIPAL 1467/2023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20260518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23:52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REPASSE DE AUXILIO FINANCEIRO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20260519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23:53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REVOGA A LEI MUNICIPAL 1617/2025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20260520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23:54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PRORROGAÇÃO DE CONTRATAÇÃO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20260521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23:54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DESPESAS COM 62 ROMARIA PENITENCIAL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20260522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23:55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CONSEPRO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20260523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23:56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PRORROGAÇÃO DE CONTRATAÇÃO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20260524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23:56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CONTRATAÇÃO POR TEMPO DETERMINADO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